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717F" w14:textId="77777777" w:rsidR="00252C67" w:rsidRPr="00616887" w:rsidRDefault="00252C67" w:rsidP="00252C67">
      <w:pPr>
        <w:rPr>
          <w:b/>
          <w:bCs/>
          <w:lang w:val="en-GB"/>
        </w:rPr>
      </w:pPr>
      <w:r w:rsidRPr="00616887">
        <w:rPr>
          <w:b/>
          <w:bCs/>
          <w:lang w:val="en"/>
        </w:rPr>
        <w:t>Mr. Prodromos Prodromou</w:t>
      </w:r>
    </w:p>
    <w:p w14:paraId="21A034FA" w14:textId="77777777" w:rsidR="00616887" w:rsidRPr="00616887" w:rsidRDefault="003A38BE" w:rsidP="003A38BE">
      <w:pPr>
        <w:rPr>
          <w:b/>
          <w:bCs/>
          <w:lang w:val="en"/>
        </w:rPr>
      </w:pPr>
      <w:r w:rsidRPr="00616887">
        <w:rPr>
          <w:b/>
          <w:bCs/>
          <w:lang w:val="en"/>
        </w:rPr>
        <w:t>Honorable Minister of Education</w:t>
      </w:r>
      <w:r w:rsidR="00616887" w:rsidRPr="00616887">
        <w:rPr>
          <w:b/>
          <w:bCs/>
          <w:lang w:val="en"/>
        </w:rPr>
        <w:t xml:space="preserve">, </w:t>
      </w:r>
    </w:p>
    <w:p w14:paraId="4D50E7E7" w14:textId="31799D9C" w:rsidR="003A38BE" w:rsidRPr="00616887" w:rsidRDefault="00616887" w:rsidP="003A38BE">
      <w:pPr>
        <w:rPr>
          <w:b/>
          <w:bCs/>
          <w:lang w:val="en"/>
        </w:rPr>
      </w:pPr>
      <w:r w:rsidRPr="00616887">
        <w:rPr>
          <w:b/>
          <w:bCs/>
          <w:lang w:val="en"/>
        </w:rPr>
        <w:t>Culture, Sport and Youth</w:t>
      </w:r>
    </w:p>
    <w:p w14:paraId="03B3230C" w14:textId="3D4EA217" w:rsidR="00616887" w:rsidRPr="00616887" w:rsidRDefault="00616887" w:rsidP="003A38BE">
      <w:pPr>
        <w:rPr>
          <w:b/>
          <w:bCs/>
          <w:lang w:val="en-GB"/>
        </w:rPr>
      </w:pPr>
      <w:r w:rsidRPr="00616887">
        <w:rPr>
          <w:b/>
          <w:bCs/>
          <w:lang w:val="en-GB"/>
        </w:rPr>
        <w:t>Nicosia</w:t>
      </w:r>
    </w:p>
    <w:p w14:paraId="4AAD11AA" w14:textId="64108CF9" w:rsidR="003A38BE" w:rsidRPr="00616887" w:rsidRDefault="00616887" w:rsidP="00616887">
      <w:pPr>
        <w:ind w:left="5760" w:firstLine="720"/>
        <w:rPr>
          <w:b/>
          <w:lang w:val="en-GB"/>
        </w:rPr>
      </w:pPr>
      <w:r w:rsidRPr="00616887">
        <w:rPr>
          <w:b/>
          <w:lang w:val="en-GB"/>
        </w:rPr>
        <w:t>[Association Details]</w:t>
      </w:r>
    </w:p>
    <w:p w14:paraId="3E31CFB0" w14:textId="77777777" w:rsidR="00616887" w:rsidRDefault="00616887" w:rsidP="003A38BE">
      <w:pPr>
        <w:jc w:val="right"/>
        <w:rPr>
          <w:bCs/>
          <w:lang w:val="en"/>
        </w:rPr>
      </w:pPr>
    </w:p>
    <w:p w14:paraId="1F541C14" w14:textId="4F1D9D8B" w:rsidR="00616887" w:rsidRPr="00616887" w:rsidRDefault="00616887" w:rsidP="003A38BE">
      <w:pPr>
        <w:jc w:val="right"/>
        <w:rPr>
          <w:bCs/>
          <w:lang w:val="en"/>
        </w:rPr>
      </w:pPr>
      <w:r>
        <w:rPr>
          <w:bCs/>
          <w:lang w:val="en"/>
        </w:rPr>
        <w:t>[</w:t>
      </w:r>
      <w:r w:rsidRPr="00616887">
        <w:rPr>
          <w:bCs/>
          <w:lang w:val="en"/>
        </w:rPr>
        <w:t>Today’s Date</w:t>
      </w:r>
      <w:r>
        <w:rPr>
          <w:bCs/>
          <w:lang w:val="en"/>
        </w:rPr>
        <w:t>]</w:t>
      </w:r>
    </w:p>
    <w:p w14:paraId="5C661505" w14:textId="77777777" w:rsidR="00616887" w:rsidRDefault="00616887" w:rsidP="003A38BE">
      <w:pPr>
        <w:jc w:val="right"/>
        <w:rPr>
          <w:b/>
          <w:u w:val="single"/>
          <w:lang w:val="en"/>
        </w:rPr>
      </w:pPr>
    </w:p>
    <w:p w14:paraId="6C8B8EE8" w14:textId="78C5EEC6" w:rsidR="003A38BE" w:rsidRPr="00616887" w:rsidRDefault="00616887" w:rsidP="003A38BE">
      <w:pPr>
        <w:jc w:val="right"/>
        <w:rPr>
          <w:b/>
          <w:lang w:val="en-GB"/>
        </w:rPr>
      </w:pPr>
      <w:r w:rsidRPr="00616887">
        <w:rPr>
          <w:b/>
          <w:lang w:val="en"/>
        </w:rPr>
        <w:t>[BY HAND/BY POST]</w:t>
      </w:r>
    </w:p>
    <w:p w14:paraId="40F6468E" w14:textId="77777777" w:rsidR="003A38BE" w:rsidRPr="00616887" w:rsidRDefault="003A38BE" w:rsidP="003A38BE">
      <w:pPr>
        <w:jc w:val="both"/>
        <w:rPr>
          <w:b/>
          <w:u w:val="single"/>
          <w:lang w:val="en-GB"/>
        </w:rPr>
      </w:pPr>
    </w:p>
    <w:p w14:paraId="42FD7B32" w14:textId="77777777" w:rsidR="003A38BE" w:rsidRPr="00616887" w:rsidRDefault="003A38BE" w:rsidP="003A38BE">
      <w:pPr>
        <w:jc w:val="both"/>
        <w:rPr>
          <w:b/>
          <w:u w:val="single"/>
          <w:lang w:val="en-GB"/>
        </w:rPr>
      </w:pPr>
    </w:p>
    <w:p w14:paraId="116BFD31" w14:textId="77777777" w:rsidR="003A38BE" w:rsidRPr="00616887" w:rsidRDefault="003A38BE" w:rsidP="003A38BE">
      <w:pPr>
        <w:jc w:val="both"/>
        <w:rPr>
          <w:lang w:val="en-GB"/>
        </w:rPr>
      </w:pPr>
      <w:r>
        <w:rPr>
          <w:lang w:val="en"/>
        </w:rPr>
        <w:t>Dear Minister,</w:t>
      </w:r>
    </w:p>
    <w:p w14:paraId="76DCF3F9" w14:textId="77777777" w:rsidR="003A38BE" w:rsidRPr="00616887" w:rsidRDefault="003A38BE" w:rsidP="003A38BE">
      <w:pPr>
        <w:jc w:val="both"/>
        <w:rPr>
          <w:lang w:val="en-GB"/>
        </w:rPr>
      </w:pPr>
    </w:p>
    <w:p w14:paraId="1C5FABD9" w14:textId="1D506D30" w:rsidR="00616887" w:rsidRDefault="003A38BE" w:rsidP="00616887">
      <w:pPr>
        <w:rPr>
          <w:b/>
          <w:u w:val="single"/>
          <w:lang w:val="en"/>
        </w:rPr>
      </w:pPr>
      <w:r>
        <w:rPr>
          <w:b/>
          <w:lang w:val="en"/>
        </w:rPr>
        <w:t xml:space="preserve">Subject: </w:t>
      </w:r>
      <w:r w:rsidR="00616887">
        <w:rPr>
          <w:b/>
          <w:lang w:val="en"/>
        </w:rPr>
        <w:tab/>
      </w:r>
      <w:r w:rsidR="00616887" w:rsidRPr="00616887">
        <w:rPr>
          <w:b/>
          <w:u w:val="single"/>
          <w:lang w:val="en"/>
        </w:rPr>
        <w:t xml:space="preserve">Compulsory </w:t>
      </w:r>
      <w:r w:rsidR="00616887">
        <w:rPr>
          <w:b/>
          <w:u w:val="single"/>
          <w:lang w:val="en"/>
        </w:rPr>
        <w:t>Rapid Test for COVID-19 for Gymnasium and</w:t>
      </w:r>
    </w:p>
    <w:p w14:paraId="158899FC" w14:textId="3E213E4B" w:rsidR="003A38BE" w:rsidRPr="00616887" w:rsidRDefault="00616887" w:rsidP="00616887">
      <w:pPr>
        <w:ind w:left="720" w:firstLine="720"/>
        <w:rPr>
          <w:b/>
          <w:u w:val="single"/>
          <w:lang w:val="en-GB"/>
        </w:rPr>
      </w:pPr>
      <w:r>
        <w:rPr>
          <w:b/>
          <w:u w:val="single"/>
          <w:lang w:val="en"/>
        </w:rPr>
        <w:t>Lyceum Students</w:t>
      </w:r>
    </w:p>
    <w:p w14:paraId="34881C35" w14:textId="77777777" w:rsidR="003A38BE" w:rsidRPr="00616887" w:rsidRDefault="003A38BE" w:rsidP="003A38BE">
      <w:pPr>
        <w:jc w:val="both"/>
        <w:rPr>
          <w:b/>
          <w:u w:val="single"/>
          <w:lang w:val="en-GB"/>
        </w:rPr>
      </w:pPr>
    </w:p>
    <w:p w14:paraId="64AEF7EA" w14:textId="4B2404F3" w:rsidR="003A38BE" w:rsidRDefault="003A38BE" w:rsidP="003A38BE">
      <w:pPr>
        <w:jc w:val="both"/>
        <w:rPr>
          <w:lang w:val="en"/>
        </w:rPr>
      </w:pPr>
      <w:r>
        <w:rPr>
          <w:lang w:val="en"/>
        </w:rPr>
        <w:t xml:space="preserve">We represent the above parents' </w:t>
      </w:r>
      <w:r w:rsidR="00C017EB">
        <w:rPr>
          <w:lang w:val="en"/>
        </w:rPr>
        <w:t>association and</w:t>
      </w:r>
      <w:r>
        <w:rPr>
          <w:lang w:val="en"/>
        </w:rPr>
        <w:t xml:space="preserve"> </w:t>
      </w:r>
      <w:r w:rsidR="00616887">
        <w:rPr>
          <w:lang w:val="en"/>
        </w:rPr>
        <w:t xml:space="preserve">would like to express our concern regarding the measures recently imposed by the Ministry of Education in relation to providing a clear rapid test </w:t>
      </w:r>
      <w:r w:rsidR="00C017EB">
        <w:rPr>
          <w:lang w:val="en"/>
        </w:rPr>
        <w:t xml:space="preserve">for Covid-19 by all high school pupils </w:t>
      </w:r>
      <w:r w:rsidR="00616887">
        <w:rPr>
          <w:lang w:val="en"/>
        </w:rPr>
        <w:t>each week.</w:t>
      </w:r>
    </w:p>
    <w:p w14:paraId="3527EBAD" w14:textId="5789120E" w:rsidR="00616887" w:rsidRDefault="00616887" w:rsidP="003A38BE">
      <w:pPr>
        <w:jc w:val="both"/>
        <w:rPr>
          <w:lang w:val="en"/>
        </w:rPr>
      </w:pPr>
    </w:p>
    <w:p w14:paraId="4086847E" w14:textId="4E0A11FE" w:rsidR="00616887" w:rsidRDefault="00616887" w:rsidP="003A38BE">
      <w:pPr>
        <w:jc w:val="both"/>
        <w:rPr>
          <w:lang w:val="en"/>
        </w:rPr>
      </w:pPr>
      <w:r>
        <w:rPr>
          <w:lang w:val="en"/>
        </w:rPr>
        <w:t xml:space="preserve">We believe that </w:t>
      </w:r>
      <w:r w:rsidR="002C5997">
        <w:rPr>
          <w:lang w:val="en"/>
        </w:rPr>
        <w:t xml:space="preserve">the </w:t>
      </w:r>
      <w:r>
        <w:rPr>
          <w:lang w:val="en"/>
        </w:rPr>
        <w:t>compulsory</w:t>
      </w:r>
      <w:r w:rsidR="002C5997">
        <w:rPr>
          <w:lang w:val="en"/>
        </w:rPr>
        <w:t xml:space="preserve"> requirement for underage children to take</w:t>
      </w:r>
      <w:r>
        <w:rPr>
          <w:lang w:val="en"/>
        </w:rPr>
        <w:t xml:space="preserve"> diagnostical tests</w:t>
      </w:r>
      <w:r w:rsidR="002C5997">
        <w:rPr>
          <w:lang w:val="en"/>
        </w:rPr>
        <w:t>, is</w:t>
      </w:r>
      <w:r>
        <w:rPr>
          <w:lang w:val="en"/>
        </w:rPr>
        <w:t xml:space="preserve"> contradictory to the Article 7 of the Constitution</w:t>
      </w:r>
      <w:r w:rsidR="00C017EB">
        <w:rPr>
          <w:lang w:val="en"/>
        </w:rPr>
        <w:t xml:space="preserve"> of the Republic of Cyprus</w:t>
      </w:r>
      <w:r>
        <w:rPr>
          <w:lang w:val="en"/>
        </w:rPr>
        <w:t xml:space="preserve"> providing for the right to life encompassing the physical integrity of </w:t>
      </w:r>
      <w:r w:rsidR="00C017EB">
        <w:rPr>
          <w:lang w:val="en"/>
        </w:rPr>
        <w:t>the</w:t>
      </w:r>
      <w:r>
        <w:rPr>
          <w:lang w:val="en"/>
        </w:rPr>
        <w:t xml:space="preserve"> person and Article 20 which guarantees the right to education</w:t>
      </w:r>
      <w:r w:rsidR="002C5997">
        <w:rPr>
          <w:lang w:val="en"/>
        </w:rPr>
        <w:t>,</w:t>
      </w:r>
      <w:r>
        <w:rPr>
          <w:lang w:val="en"/>
        </w:rPr>
        <w:t xml:space="preserve"> as well as it opposes the Convention on Human Rights and Biomedicine and the Convention on the Rights of the child to which Cyprus is a signatory.</w:t>
      </w:r>
      <w:r w:rsidR="0055468C">
        <w:rPr>
          <w:lang w:val="en"/>
        </w:rPr>
        <w:t xml:space="preserve"> The above-mentioned legislation allows the State a very narrow margin of appreciation in the imposition of limitation on the protected rights.</w:t>
      </w:r>
    </w:p>
    <w:p w14:paraId="68EB6D68" w14:textId="77777777" w:rsidR="0055468C" w:rsidRDefault="0055468C" w:rsidP="00616887">
      <w:pPr>
        <w:jc w:val="both"/>
        <w:rPr>
          <w:lang w:val="en"/>
        </w:rPr>
      </w:pPr>
    </w:p>
    <w:p w14:paraId="60C40E3B" w14:textId="52DF92E8" w:rsidR="00616887" w:rsidRPr="00616887" w:rsidRDefault="002C5997" w:rsidP="00616887">
      <w:pPr>
        <w:jc w:val="both"/>
        <w:rPr>
          <w:lang w:val="en"/>
        </w:rPr>
      </w:pPr>
      <w:r>
        <w:rPr>
          <w:lang w:val="en"/>
        </w:rPr>
        <w:t>In order for</w:t>
      </w:r>
      <w:r w:rsidR="00C017EB">
        <w:rPr>
          <w:lang w:val="en"/>
        </w:rPr>
        <w:t xml:space="preserve"> the restrictions of</w:t>
      </w:r>
      <w:r w:rsidR="00616887">
        <w:rPr>
          <w:lang w:val="en"/>
        </w:rPr>
        <w:t xml:space="preserve"> the rights and freedoms pro</w:t>
      </w:r>
      <w:r w:rsidR="0055468C">
        <w:rPr>
          <w:lang w:val="en"/>
        </w:rPr>
        <w:t>tected</w:t>
      </w:r>
      <w:r w:rsidR="00616887">
        <w:rPr>
          <w:lang w:val="en"/>
        </w:rPr>
        <w:t xml:space="preserve"> by the Constitution</w:t>
      </w:r>
      <w:r w:rsidR="00C017EB">
        <w:rPr>
          <w:lang w:val="en"/>
        </w:rPr>
        <w:t xml:space="preserve"> </w:t>
      </w:r>
      <w:r>
        <w:rPr>
          <w:lang w:val="en"/>
        </w:rPr>
        <w:t xml:space="preserve">to </w:t>
      </w:r>
      <w:r w:rsidR="00C017EB">
        <w:rPr>
          <w:lang w:val="en"/>
        </w:rPr>
        <w:t>become legitimate</w:t>
      </w:r>
      <w:r w:rsidR="00616887">
        <w:rPr>
          <w:lang w:val="en"/>
        </w:rPr>
        <w:t xml:space="preserve">, </w:t>
      </w:r>
      <w:r>
        <w:rPr>
          <w:lang w:val="en"/>
        </w:rPr>
        <w:t>it is necessary for either a</w:t>
      </w:r>
      <w:r w:rsidR="00616887">
        <w:rPr>
          <w:lang w:val="en"/>
        </w:rPr>
        <w:t xml:space="preserve"> state of emergency </w:t>
      </w:r>
      <w:r>
        <w:rPr>
          <w:lang w:val="en"/>
        </w:rPr>
        <w:t>to be</w:t>
      </w:r>
      <w:r w:rsidR="00C017EB">
        <w:rPr>
          <w:lang w:val="en"/>
        </w:rPr>
        <w:t xml:space="preserve"> </w:t>
      </w:r>
      <w:r w:rsidR="00616887">
        <w:rPr>
          <w:lang w:val="en"/>
        </w:rPr>
        <w:t>implemented</w:t>
      </w:r>
      <w:r w:rsidR="00C017EB">
        <w:rPr>
          <w:lang w:val="en"/>
        </w:rPr>
        <w:t xml:space="preserve"> in Cyprus</w:t>
      </w:r>
      <w:r w:rsidR="00616887">
        <w:rPr>
          <w:lang w:val="en"/>
        </w:rPr>
        <w:t xml:space="preserve">, </w:t>
      </w:r>
      <w:r>
        <w:rPr>
          <w:lang w:val="en"/>
        </w:rPr>
        <w:t>or</w:t>
      </w:r>
      <w:r w:rsidR="00616887">
        <w:rPr>
          <w:lang w:val="en"/>
        </w:rPr>
        <w:t xml:space="preserve"> the restrictions in question </w:t>
      </w:r>
      <w:r>
        <w:rPr>
          <w:lang w:val="en"/>
        </w:rPr>
        <w:t>to be</w:t>
      </w:r>
      <w:r w:rsidR="00616887">
        <w:rPr>
          <w:lang w:val="en"/>
        </w:rPr>
        <w:t xml:space="preserve"> approved by the</w:t>
      </w:r>
      <w:r w:rsidR="00C017EB">
        <w:rPr>
          <w:lang w:val="en"/>
        </w:rPr>
        <w:t xml:space="preserve"> Cypriot Parliament</w:t>
      </w:r>
      <w:r>
        <w:rPr>
          <w:lang w:val="en"/>
        </w:rPr>
        <w:t>, which is not the case in the current circumstances</w:t>
      </w:r>
      <w:r w:rsidR="00616887">
        <w:rPr>
          <w:lang w:val="en"/>
        </w:rPr>
        <w:t>.</w:t>
      </w:r>
    </w:p>
    <w:p w14:paraId="57FEB202" w14:textId="77777777" w:rsidR="00616887" w:rsidRDefault="00616887" w:rsidP="00616887">
      <w:pPr>
        <w:jc w:val="both"/>
        <w:rPr>
          <w:lang w:val="en"/>
        </w:rPr>
      </w:pPr>
    </w:p>
    <w:p w14:paraId="773639A0" w14:textId="5E3AF8B5" w:rsidR="00616887" w:rsidRDefault="00616887" w:rsidP="00616887">
      <w:pPr>
        <w:jc w:val="both"/>
        <w:rPr>
          <w:lang w:val="en"/>
        </w:rPr>
      </w:pPr>
      <w:r>
        <w:rPr>
          <w:lang w:val="en"/>
        </w:rPr>
        <w:t>According to the Article 5 of the Convention on Human Rights and Biomedicine, a</w:t>
      </w:r>
      <w:r w:rsidRPr="00616887">
        <w:rPr>
          <w:lang w:val="en"/>
        </w:rPr>
        <w:t>n intervention in the health field may only be carried out after the person concerned has given free and informed consent to it</w:t>
      </w:r>
      <w:r>
        <w:rPr>
          <w:lang w:val="en"/>
        </w:rPr>
        <w:t xml:space="preserve"> after providing such a person with </w:t>
      </w:r>
      <w:r w:rsidRPr="00616887">
        <w:rPr>
          <w:lang w:val="en"/>
        </w:rPr>
        <w:t>appropriate information as to the purpose and nature of the intervention as well as on its consequences and risks.</w:t>
      </w:r>
      <w:r>
        <w:rPr>
          <w:lang w:val="en"/>
        </w:rPr>
        <w:t xml:space="preserve"> </w:t>
      </w:r>
      <w:r w:rsidR="002C5997">
        <w:rPr>
          <w:lang w:val="en"/>
        </w:rPr>
        <w:t>With regard to</w:t>
      </w:r>
      <w:r w:rsidRPr="00616887">
        <w:rPr>
          <w:lang w:val="en"/>
        </w:rPr>
        <w:t xml:space="preserve"> minor</w:t>
      </w:r>
      <w:r>
        <w:rPr>
          <w:lang w:val="en"/>
        </w:rPr>
        <w:t>s who</w:t>
      </w:r>
      <w:r w:rsidRPr="00616887">
        <w:rPr>
          <w:lang w:val="en"/>
        </w:rPr>
        <w:t xml:space="preserve"> do not have the capacity to consent to an intervention, </w:t>
      </w:r>
      <w:r w:rsidR="00C017EB">
        <w:rPr>
          <w:lang w:val="en"/>
        </w:rPr>
        <w:t>it</w:t>
      </w:r>
      <w:r w:rsidRPr="00616887">
        <w:rPr>
          <w:lang w:val="en"/>
        </w:rPr>
        <w:t xml:space="preserve"> may only be carried out with the authorisation of </w:t>
      </w:r>
      <w:r w:rsidR="002C5997">
        <w:rPr>
          <w:lang w:val="en"/>
        </w:rPr>
        <w:t>their</w:t>
      </w:r>
      <w:r>
        <w:rPr>
          <w:lang w:val="en"/>
        </w:rPr>
        <w:t xml:space="preserve"> </w:t>
      </w:r>
      <w:r w:rsidRPr="00616887">
        <w:rPr>
          <w:lang w:val="en"/>
        </w:rPr>
        <w:t>representative or an authority or a person or body provided for by law.</w:t>
      </w:r>
      <w:r>
        <w:rPr>
          <w:lang w:val="en"/>
        </w:rPr>
        <w:t xml:space="preserve"> The child has the right to express </w:t>
      </w:r>
      <w:r w:rsidR="002C5997">
        <w:rPr>
          <w:lang w:val="en"/>
        </w:rPr>
        <w:t>their</w:t>
      </w:r>
      <w:r w:rsidRPr="00616887">
        <w:rPr>
          <w:lang w:val="en"/>
        </w:rPr>
        <w:t xml:space="preserve"> opinion as an increasingly determining factor in proportion to his or her age and degree of maturity.</w:t>
      </w:r>
    </w:p>
    <w:p w14:paraId="06F4205D" w14:textId="77777777" w:rsidR="00616887" w:rsidRDefault="00616887" w:rsidP="00616887">
      <w:pPr>
        <w:jc w:val="both"/>
        <w:rPr>
          <w:lang w:val="en"/>
        </w:rPr>
      </w:pPr>
    </w:p>
    <w:p w14:paraId="7BB611BA" w14:textId="24E20722" w:rsidR="00616887" w:rsidRDefault="00616887" w:rsidP="00616887">
      <w:pPr>
        <w:jc w:val="both"/>
        <w:rPr>
          <w:lang w:val="en"/>
        </w:rPr>
      </w:pPr>
      <w:r>
        <w:rPr>
          <w:lang w:val="en"/>
        </w:rPr>
        <w:t xml:space="preserve">In light of the above, the </w:t>
      </w:r>
      <w:r w:rsidR="002C5997">
        <w:rPr>
          <w:lang w:val="en"/>
        </w:rPr>
        <w:t>requirement</w:t>
      </w:r>
      <w:r>
        <w:rPr>
          <w:lang w:val="en"/>
        </w:rPr>
        <w:t xml:space="preserve"> to present a </w:t>
      </w:r>
      <w:r w:rsidR="002C5997">
        <w:rPr>
          <w:lang w:val="en"/>
        </w:rPr>
        <w:t>negative</w:t>
      </w:r>
      <w:r>
        <w:rPr>
          <w:lang w:val="en"/>
        </w:rPr>
        <w:t xml:space="preserve"> rapid test</w:t>
      </w:r>
      <w:r w:rsidR="00BC21A5">
        <w:rPr>
          <w:lang w:val="en"/>
        </w:rPr>
        <w:t xml:space="preserve"> for attending school </w:t>
      </w:r>
      <w:r w:rsidR="002C5997">
        <w:rPr>
          <w:lang w:val="en"/>
        </w:rPr>
        <w:t>is considered to be</w:t>
      </w:r>
      <w:r>
        <w:rPr>
          <w:lang w:val="en"/>
        </w:rPr>
        <w:t xml:space="preserve"> unlawful and unconstitutional. Moreover, it is unnecessary for children</w:t>
      </w:r>
      <w:r w:rsidR="002C5997">
        <w:rPr>
          <w:lang w:val="en"/>
        </w:rPr>
        <w:t xml:space="preserve"> who are</w:t>
      </w:r>
      <w:r>
        <w:rPr>
          <w:lang w:val="en"/>
        </w:rPr>
        <w:t xml:space="preserve"> in good health and </w:t>
      </w:r>
      <w:r w:rsidR="002C5997">
        <w:rPr>
          <w:lang w:val="en"/>
        </w:rPr>
        <w:t>have</w:t>
      </w:r>
      <w:r>
        <w:rPr>
          <w:lang w:val="en"/>
        </w:rPr>
        <w:t xml:space="preserve"> no symptoms to undergo the testing each week.</w:t>
      </w:r>
    </w:p>
    <w:p w14:paraId="431436E7" w14:textId="77777777" w:rsidR="00616887" w:rsidRDefault="00616887" w:rsidP="00616887">
      <w:pPr>
        <w:jc w:val="both"/>
        <w:rPr>
          <w:lang w:val="en"/>
        </w:rPr>
      </w:pPr>
    </w:p>
    <w:p w14:paraId="325EC601" w14:textId="25CD1A2C" w:rsidR="00C017EB" w:rsidRDefault="00616887" w:rsidP="00616887">
      <w:pPr>
        <w:jc w:val="both"/>
        <w:rPr>
          <w:lang w:val="en"/>
        </w:rPr>
      </w:pPr>
      <w:r>
        <w:rPr>
          <w:lang w:val="en"/>
        </w:rPr>
        <w:t>We would appreciate it if you could please consider giving instructions to the relevant department</w:t>
      </w:r>
      <w:r w:rsidR="00C017EB">
        <w:rPr>
          <w:lang w:val="en"/>
        </w:rPr>
        <w:t xml:space="preserve"> of your Ministry</w:t>
      </w:r>
      <w:r>
        <w:rPr>
          <w:lang w:val="en"/>
        </w:rPr>
        <w:t xml:space="preserve"> to prepare a regulation in order to stop this policy so that we avoid taking actions to pursue our children’s rights through legal channels. </w:t>
      </w:r>
    </w:p>
    <w:p w14:paraId="16F88585" w14:textId="77777777" w:rsidR="00C017EB" w:rsidRDefault="00C017EB" w:rsidP="00616887">
      <w:pPr>
        <w:jc w:val="both"/>
        <w:rPr>
          <w:lang w:val="en"/>
        </w:rPr>
      </w:pPr>
    </w:p>
    <w:p w14:paraId="54E4EED3" w14:textId="347B9948" w:rsidR="00616887" w:rsidRDefault="00C017EB" w:rsidP="00616887">
      <w:pPr>
        <w:jc w:val="both"/>
        <w:rPr>
          <w:lang w:val="en"/>
        </w:rPr>
      </w:pPr>
      <w:r>
        <w:rPr>
          <w:lang w:val="en"/>
        </w:rPr>
        <w:t xml:space="preserve">Please inform us of your decision in writing at [association’s address/e-mail] by [designate the date]. </w:t>
      </w:r>
      <w:r w:rsidR="00616887">
        <w:rPr>
          <w:lang w:val="en"/>
        </w:rPr>
        <w:t>Thank you for your prompt attention to our request.</w:t>
      </w:r>
    </w:p>
    <w:p w14:paraId="56D5AF7B" w14:textId="5EB9D77A" w:rsidR="00616887" w:rsidRDefault="00616887" w:rsidP="00616887">
      <w:pPr>
        <w:jc w:val="both"/>
        <w:rPr>
          <w:lang w:val="en"/>
        </w:rPr>
      </w:pPr>
    </w:p>
    <w:p w14:paraId="11827A3C" w14:textId="77777777" w:rsidR="00C017EB" w:rsidRDefault="00C017EB" w:rsidP="00616887">
      <w:pPr>
        <w:jc w:val="both"/>
        <w:rPr>
          <w:lang w:val="en"/>
        </w:rPr>
      </w:pPr>
    </w:p>
    <w:p w14:paraId="1A8C3C56" w14:textId="04B43C85" w:rsidR="00616887" w:rsidRDefault="00616887" w:rsidP="00616887">
      <w:pPr>
        <w:jc w:val="both"/>
        <w:rPr>
          <w:lang w:val="en"/>
        </w:rPr>
      </w:pPr>
      <w:r>
        <w:rPr>
          <w:lang w:val="en"/>
        </w:rPr>
        <w:t>Faithfully yours,</w:t>
      </w:r>
    </w:p>
    <w:p w14:paraId="5C0DCAE4" w14:textId="182D870A" w:rsidR="00616887" w:rsidRDefault="00616887" w:rsidP="00616887">
      <w:pPr>
        <w:jc w:val="both"/>
        <w:rPr>
          <w:lang w:val="en"/>
        </w:rPr>
      </w:pPr>
    </w:p>
    <w:p w14:paraId="43694A1C" w14:textId="77777777" w:rsidR="00C017EB" w:rsidRDefault="00C017EB" w:rsidP="00616887">
      <w:pPr>
        <w:jc w:val="both"/>
        <w:rPr>
          <w:lang w:val="en"/>
        </w:rPr>
      </w:pPr>
    </w:p>
    <w:p w14:paraId="592845AE" w14:textId="3EB6EF2F" w:rsidR="00C017EB" w:rsidRDefault="00C017EB" w:rsidP="00616887">
      <w:pPr>
        <w:jc w:val="both"/>
        <w:rPr>
          <w:lang w:val="en"/>
        </w:rPr>
      </w:pPr>
      <w:r>
        <w:rPr>
          <w:lang w:val="en"/>
        </w:rPr>
        <w:t>SGN………………………………</w:t>
      </w:r>
    </w:p>
    <w:p w14:paraId="25A247ED" w14:textId="394CFA3A" w:rsidR="00616887" w:rsidRDefault="00616887" w:rsidP="00616887">
      <w:pPr>
        <w:jc w:val="both"/>
        <w:rPr>
          <w:lang w:val="en"/>
        </w:rPr>
      </w:pPr>
      <w:r>
        <w:rPr>
          <w:lang w:val="en"/>
        </w:rPr>
        <w:t>[Full Name of Authorised Representative]</w:t>
      </w:r>
    </w:p>
    <w:p w14:paraId="2EB8755B" w14:textId="757AFCB2" w:rsidR="00616887" w:rsidRDefault="00616887" w:rsidP="00616887">
      <w:pPr>
        <w:jc w:val="both"/>
        <w:rPr>
          <w:lang w:val="en"/>
        </w:rPr>
      </w:pPr>
    </w:p>
    <w:p w14:paraId="44C7C426" w14:textId="764D994C" w:rsidR="00616887" w:rsidRPr="00616887" w:rsidRDefault="00616887" w:rsidP="003A38BE">
      <w:pPr>
        <w:jc w:val="both"/>
        <w:rPr>
          <w:lang w:val="en-GB"/>
        </w:rPr>
      </w:pPr>
    </w:p>
    <w:p w14:paraId="2769C3F8" w14:textId="0FD19D9E" w:rsidR="003A38BE" w:rsidRDefault="003A38BE" w:rsidP="003A38BE">
      <w:pPr>
        <w:jc w:val="both"/>
        <w:rPr>
          <w:lang w:val="en-GB"/>
        </w:rPr>
      </w:pPr>
    </w:p>
    <w:p w14:paraId="5E06E6F4" w14:textId="75360EC2" w:rsidR="00023417" w:rsidRPr="00616887" w:rsidRDefault="00023417">
      <w:pPr>
        <w:rPr>
          <w:lang w:val="en-GB"/>
        </w:rPr>
      </w:pPr>
    </w:p>
    <w:sectPr w:rsidR="00023417" w:rsidRPr="00616887" w:rsidSect="00616887">
      <w:footerReference w:type="default" r:id="rId7"/>
      <w:pgSz w:w="11906" w:h="16838"/>
      <w:pgMar w:top="1440" w:right="1440" w:bottom="1440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142E" w14:textId="77777777" w:rsidR="00616887" w:rsidRDefault="00616887" w:rsidP="00616887">
      <w:r>
        <w:separator/>
      </w:r>
    </w:p>
  </w:endnote>
  <w:endnote w:type="continuationSeparator" w:id="0">
    <w:p w14:paraId="5904FE32" w14:textId="77777777" w:rsidR="00616887" w:rsidRDefault="00616887" w:rsidP="006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-Souven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lang w:val="en-GB"/>
      </w:rPr>
      <w:id w:val="-20677084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lang w:val="en-GB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AC03C" w14:textId="25E0F699" w:rsidR="00616887" w:rsidRPr="00616887" w:rsidRDefault="00616887" w:rsidP="00616887">
            <w:pPr>
              <w:pStyle w:val="Footer"/>
              <w:jc w:val="right"/>
              <w:rPr>
                <w:rFonts w:ascii="Tahoma" w:hAnsi="Tahoma" w:cs="Tahoma"/>
                <w:sz w:val="20"/>
                <w:lang w:val="en-GB"/>
              </w:rPr>
            </w:pPr>
            <w:r w:rsidRPr="00616887">
              <w:rPr>
                <w:rFonts w:ascii="Tahoma" w:hAnsi="Tahoma" w:cs="Tahoma"/>
                <w:sz w:val="20"/>
                <w:lang w:val="en-GB"/>
              </w:rPr>
              <w:t xml:space="preserve">Page </w: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begin"/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instrText xml:space="preserve"> PAGE </w:instrTex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separate"/>
            </w:r>
            <w:r w:rsidRPr="00616887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>2</w: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end"/>
            </w:r>
            <w:r w:rsidRPr="00616887">
              <w:rPr>
                <w:rFonts w:ascii="Tahoma" w:hAnsi="Tahoma" w:cs="Tahoma"/>
                <w:sz w:val="20"/>
                <w:lang w:val="en-GB"/>
              </w:rPr>
              <w:t xml:space="preserve"> of </w: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begin"/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instrText xml:space="preserve"> NUMPAGES  </w:instrTex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separate"/>
            </w:r>
            <w:r w:rsidRPr="00616887">
              <w:rPr>
                <w:rFonts w:ascii="Tahoma" w:hAnsi="Tahoma" w:cs="Tahoma"/>
                <w:b/>
                <w:bCs/>
                <w:noProof/>
                <w:sz w:val="20"/>
                <w:lang w:val="en-GB"/>
              </w:rPr>
              <w:t>2</w:t>
            </w:r>
            <w:r w:rsidRPr="00616887">
              <w:rPr>
                <w:rFonts w:ascii="Tahoma" w:hAnsi="Tahoma" w:cs="Tahoma"/>
                <w:b/>
                <w:bCs/>
                <w:sz w:val="20"/>
                <w:lang w:val="en-GB"/>
              </w:rPr>
              <w:fldChar w:fldCharType="end"/>
            </w:r>
          </w:p>
        </w:sdtContent>
      </w:sdt>
    </w:sdtContent>
  </w:sdt>
  <w:p w14:paraId="4E9DFA7F" w14:textId="77777777" w:rsidR="00616887" w:rsidRDefault="0061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6F05" w14:textId="77777777" w:rsidR="00616887" w:rsidRDefault="00616887" w:rsidP="00616887">
      <w:r>
        <w:separator/>
      </w:r>
    </w:p>
  </w:footnote>
  <w:footnote w:type="continuationSeparator" w:id="0">
    <w:p w14:paraId="3C2FC35C" w14:textId="77777777" w:rsidR="00616887" w:rsidRDefault="00616887" w:rsidP="006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315B"/>
    <w:multiLevelType w:val="singleLevel"/>
    <w:tmpl w:val="4E72E7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B-Souvenir" w:hAnsi="UB-Souvenir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BE"/>
    <w:rsid w:val="00023417"/>
    <w:rsid w:val="00252C67"/>
    <w:rsid w:val="002C15BC"/>
    <w:rsid w:val="002C5997"/>
    <w:rsid w:val="003A38BE"/>
    <w:rsid w:val="0055468C"/>
    <w:rsid w:val="0059365F"/>
    <w:rsid w:val="00616887"/>
    <w:rsid w:val="00BC21A5"/>
    <w:rsid w:val="00C017EB"/>
    <w:rsid w:val="00C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CC113"/>
  <w15:chartTrackingRefBased/>
  <w15:docId w15:val="{1A6EFFC0-5BF2-4B1D-8D36-30EE1FE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BE"/>
    <w:pPr>
      <w:overflowPunct w:val="0"/>
      <w:autoSpaceDE w:val="0"/>
      <w:autoSpaceDN w:val="0"/>
      <w:adjustRightInd w:val="0"/>
      <w:spacing w:after="0" w:line="240" w:lineRule="auto"/>
    </w:pPr>
    <w:rPr>
      <w:rFonts w:ascii="UB-Souvenir" w:eastAsia="Times New Roman" w:hAnsi="UB-Souvenir" w:cs="Times New Roman"/>
      <w:color w:val="000000"/>
      <w:sz w:val="28"/>
      <w:szCs w:val="20"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8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1688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GB"/>
    </w:rPr>
  </w:style>
  <w:style w:type="character" w:customStyle="1" w:styleId="normal10">
    <w:name w:val="normal10"/>
    <w:basedOn w:val="DefaultParagraphFont"/>
    <w:rsid w:val="00616887"/>
  </w:style>
  <w:style w:type="paragraph" w:styleId="Header">
    <w:name w:val="header"/>
    <w:basedOn w:val="Normal"/>
    <w:link w:val="HeaderChar"/>
    <w:uiPriority w:val="99"/>
    <w:unhideWhenUsed/>
    <w:rsid w:val="00616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87"/>
    <w:rPr>
      <w:rFonts w:ascii="UB-Souvenir" w:eastAsia="Times New Roman" w:hAnsi="UB-Souvenir" w:cs="Times New Roman"/>
      <w:color w:val="000000"/>
      <w:sz w:val="28"/>
      <w:szCs w:val="20"/>
      <w:lang w:val="el-GR" w:eastAsia="en-GB"/>
    </w:rPr>
  </w:style>
  <w:style w:type="paragraph" w:styleId="Footer">
    <w:name w:val="footer"/>
    <w:basedOn w:val="Normal"/>
    <w:link w:val="FooterChar"/>
    <w:uiPriority w:val="99"/>
    <w:unhideWhenUsed/>
    <w:rsid w:val="00616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87"/>
    <w:rPr>
      <w:rFonts w:ascii="UB-Souvenir" w:eastAsia="Times New Roman" w:hAnsi="UB-Souvenir" w:cs="Times New Roman"/>
      <w:color w:val="000000"/>
      <w:sz w:val="28"/>
      <w:szCs w:val="20"/>
      <w:lang w:val="el-G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Bogorska</dc:creator>
  <cp:keywords/>
  <dc:description/>
  <cp:lastModifiedBy>Stephanie Georgiadou</cp:lastModifiedBy>
  <cp:revision>3</cp:revision>
  <dcterms:created xsi:type="dcterms:W3CDTF">2021-03-02T11:20:00Z</dcterms:created>
  <dcterms:modified xsi:type="dcterms:W3CDTF">2021-03-02T11:27:00Z</dcterms:modified>
</cp:coreProperties>
</file>